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1288"/>
        <w:gridCol w:w="7283"/>
      </w:tblGrid>
      <w:tr w:rsidR="003D15BC" w:rsidRPr="00DD7B40" w14:paraId="297BE2C6" w14:textId="77777777" w:rsidTr="00DD7B40">
        <w:trPr>
          <w:tblCellSpacing w:w="15" w:type="dxa"/>
        </w:trPr>
        <w:tc>
          <w:tcPr>
            <w:tcW w:w="744" w:type="dxa"/>
            <w:shd w:val="clear" w:color="auto" w:fill="FFFFFF"/>
            <w:hideMark/>
          </w:tcPr>
          <w:p w14:paraId="3175B2E9" w14:textId="30B734A6" w:rsidR="00DD7B40" w:rsidRPr="00DD7B40" w:rsidRDefault="00DD7B40" w:rsidP="00DD7B40">
            <w:pPr>
              <w:spacing w:after="0" w:line="240" w:lineRule="auto"/>
              <w:jc w:val="center"/>
              <w:rPr>
                <w:rFonts w:ascii="Verdana" w:eastAsia="Times New Roman" w:hAnsi="Verdana" w:cs="Times New Roman"/>
                <w:color w:val="333333"/>
                <w:sz w:val="20"/>
                <w:szCs w:val="20"/>
              </w:rPr>
            </w:pPr>
            <w:r w:rsidRPr="00DD7B40">
              <w:rPr>
                <w:rFonts w:ascii="Verdana" w:eastAsia="Times New Roman" w:hAnsi="Verdana" w:cs="Times New Roman"/>
                <w:noProof/>
                <w:color w:val="333333"/>
                <w:sz w:val="20"/>
                <w:szCs w:val="20"/>
              </w:rPr>
              <w:drawing>
                <wp:inline distT="0" distB="0" distL="0" distR="0" wp14:anchorId="33A73A56" wp14:editId="6BFBAA0A">
                  <wp:extent cx="1905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1228" w:type="dxa"/>
            <w:shd w:val="clear" w:color="auto" w:fill="FFFFFF"/>
            <w:hideMark/>
          </w:tcPr>
          <w:p w14:paraId="0B5D5AEE" w14:textId="77777777" w:rsidR="00DD7B40" w:rsidRPr="00DD7B40" w:rsidRDefault="00DD7B40" w:rsidP="00DD7B40">
            <w:pPr>
              <w:spacing w:after="0" w:line="240" w:lineRule="auto"/>
              <w:rPr>
                <w:rFonts w:ascii="Verdana" w:eastAsia="Times New Roman" w:hAnsi="Verdana" w:cs="Times New Roman"/>
                <w:color w:val="333333"/>
                <w:sz w:val="20"/>
                <w:szCs w:val="20"/>
              </w:rPr>
            </w:pPr>
            <w:r w:rsidRPr="00DD7B40">
              <w:rPr>
                <w:rFonts w:ascii="Verdana" w:eastAsia="Times New Roman" w:hAnsi="Verdana" w:cs="Times New Roman"/>
                <w:b/>
                <w:bCs/>
                <w:color w:val="333333"/>
                <w:sz w:val="20"/>
                <w:szCs w:val="20"/>
              </w:rPr>
              <w:t>WARNING:</w:t>
            </w:r>
          </w:p>
        </w:tc>
        <w:tc>
          <w:tcPr>
            <w:tcW w:w="0" w:type="auto"/>
            <w:shd w:val="clear" w:color="auto" w:fill="FFFFFF"/>
            <w:hideMark/>
          </w:tcPr>
          <w:p w14:paraId="17761E7A" w14:textId="34016845" w:rsidR="00DD7B40" w:rsidRPr="00DD7B40" w:rsidRDefault="003D15BC" w:rsidP="00DD7B40">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This product can expose you to chemicals including cobalt lithium nickel oxide, and nickel, which are known to the state of California to cause cancer and birth defects or other reproductive harm</w:t>
            </w:r>
            <w:r w:rsidR="00DD7B40" w:rsidRPr="00DD7B40">
              <w:rPr>
                <w:rFonts w:ascii="Verdana" w:eastAsia="Times New Roman" w:hAnsi="Verdana" w:cs="Times New Roman"/>
                <w:color w:val="333333"/>
                <w:sz w:val="20"/>
                <w:szCs w:val="20"/>
              </w:rPr>
              <w:t>.</w:t>
            </w:r>
            <w:r>
              <w:rPr>
                <w:rFonts w:ascii="Verdana" w:eastAsia="Times New Roman" w:hAnsi="Verdana" w:cs="Times New Roman"/>
                <w:color w:val="333333"/>
                <w:sz w:val="20"/>
                <w:szCs w:val="20"/>
              </w:rPr>
              <w:t xml:space="preserve"> For more information, go to</w:t>
            </w:r>
            <w:r w:rsidR="00DD7B40" w:rsidRPr="00DD7B40">
              <w:rPr>
                <w:rFonts w:ascii="Verdana" w:eastAsia="Times New Roman" w:hAnsi="Verdana" w:cs="Times New Roman"/>
                <w:color w:val="333333"/>
                <w:sz w:val="20"/>
                <w:szCs w:val="20"/>
              </w:rPr>
              <w:t> </w:t>
            </w:r>
            <w:hyperlink r:id="rId5" w:tgtFrame="blank" w:history="1">
              <w:r w:rsidR="00DD7B40" w:rsidRPr="00DD7B40">
                <w:rPr>
                  <w:rFonts w:ascii="Verdana" w:eastAsia="Times New Roman" w:hAnsi="Verdana" w:cs="Times New Roman"/>
                  <w:color w:val="0000FF"/>
                  <w:sz w:val="20"/>
                  <w:szCs w:val="20"/>
                  <w:u w:val="single"/>
                </w:rPr>
                <w:t>www.P65Warnings.ca.gov</w:t>
              </w:r>
            </w:hyperlink>
          </w:p>
        </w:tc>
      </w:tr>
    </w:tbl>
    <w:p w14:paraId="153EB83C" w14:textId="77777777" w:rsidR="007A7A54" w:rsidRDefault="007A7A54"/>
    <w:sectPr w:rsidR="007A7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40"/>
    <w:rsid w:val="003D15BC"/>
    <w:rsid w:val="007A7A54"/>
    <w:rsid w:val="00DD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239E"/>
  <w15:chartTrackingRefBased/>
  <w15:docId w15:val="{CCD4093E-D5A7-4828-AFF7-4AB24D54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B40"/>
    <w:rPr>
      <w:b/>
      <w:bCs/>
    </w:rPr>
  </w:style>
  <w:style w:type="character" w:styleId="Hyperlink">
    <w:name w:val="Hyperlink"/>
    <w:basedOn w:val="DefaultParagraphFont"/>
    <w:uiPriority w:val="99"/>
    <w:semiHidden/>
    <w:unhideWhenUsed/>
    <w:rsid w:val="00DD7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65warnings.c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2</cp:revision>
  <dcterms:created xsi:type="dcterms:W3CDTF">2021-12-28T19:54:00Z</dcterms:created>
  <dcterms:modified xsi:type="dcterms:W3CDTF">2021-12-28T20:10:00Z</dcterms:modified>
</cp:coreProperties>
</file>